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9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047B29" w:rsidRPr="00385720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047B29" w:rsidRPr="00F308BB" w:rsidRDefault="001252A0" w:rsidP="00047B29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</w:t>
      </w:r>
      <w:r w:rsidR="00047B29" w:rsidRPr="00F308BB">
        <w:rPr>
          <w:color w:val="000000"/>
        </w:rPr>
        <w:t xml:space="preserve">А.Х. </w:t>
      </w:r>
      <w:proofErr w:type="spellStart"/>
      <w:r w:rsidR="00047B29" w:rsidRPr="00F308BB">
        <w:rPr>
          <w:color w:val="000000"/>
        </w:rPr>
        <w:t>Тамбиев</w:t>
      </w:r>
      <w:proofErr w:type="spellEnd"/>
    </w:p>
    <w:p w:rsidR="00047B29" w:rsidRDefault="00047B29" w:rsidP="00047B29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 w:rsidR="002871C9">
        <w:rPr>
          <w:color w:val="000000"/>
        </w:rPr>
        <w:t>2019</w:t>
      </w:r>
      <w:r w:rsidRPr="00F308BB">
        <w:rPr>
          <w:color w:val="000000"/>
        </w:rPr>
        <w:t xml:space="preserve"> 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30671" w:rsidRDefault="00530671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671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805FB9" w:rsidRPr="006119C8" w:rsidRDefault="00530671" w:rsidP="00BE66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BE66A2">
        <w:rPr>
          <w:rFonts w:ascii="Times New Roman" w:eastAsia="Times New Roman" w:hAnsi="Times New Roman" w:cs="Times New Roman"/>
          <w:b/>
          <w:bCs/>
          <w:sz w:val="24"/>
          <w:szCs w:val="24"/>
        </w:rPr>
        <w:t>Мезотерапия</w:t>
      </w:r>
      <w:proofErr w:type="spellEnd"/>
      <w:r w:rsidR="00BE66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BE66A2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BE66A2" w:rsidRPr="00BF11D1">
        <w:rPr>
          <w:bCs/>
          <w:iCs/>
          <w:spacing w:val="-10"/>
        </w:rPr>
        <w:t>лица, имеющие среднее и высшее медицинское образование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D02C6F" w:rsidRPr="00D02C6F">
        <w:rPr>
          <w:rStyle w:val="FontStyle25"/>
          <w:b w:val="0"/>
          <w:sz w:val="24"/>
          <w:szCs w:val="24"/>
        </w:rPr>
        <w:t>3</w:t>
      </w:r>
      <w:r w:rsidR="00D02C6F">
        <w:t>6 часов.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 xml:space="preserve">заочная (по желанию слушателя или заказчика возможны очная, </w:t>
      </w:r>
      <w:proofErr w:type="spellStart"/>
      <w:r w:rsidR="00047B29" w:rsidRPr="00047B29">
        <w:t>очно</w:t>
      </w:r>
      <w:proofErr w:type="spellEnd"/>
      <w:r w:rsidR="00047B29" w:rsidRPr="00047B29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3968"/>
        <w:gridCol w:w="992"/>
        <w:gridCol w:w="1276"/>
        <w:gridCol w:w="1276"/>
        <w:gridCol w:w="1846"/>
      </w:tblGrid>
      <w:tr w:rsidR="009A121B" w:rsidRPr="002F0E07" w:rsidTr="004D0B6A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4D0B6A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84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4D0B6A">
        <w:trPr>
          <w:cantSplit/>
          <w:trHeight w:val="351"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</w:tcPr>
          <w:p w:rsidR="009A121B" w:rsidRPr="00BE66A2" w:rsidRDefault="00BE66A2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BE66A2">
              <w:rPr>
                <w:rFonts w:asciiTheme="majorBidi" w:hAnsiTheme="majorBidi" w:cstheme="majorBidi"/>
                <w:iCs/>
                <w:szCs w:val="24"/>
              </w:rPr>
              <w:t xml:space="preserve">История </w:t>
            </w:r>
            <w:proofErr w:type="spellStart"/>
            <w:r w:rsidRPr="00BE66A2">
              <w:rPr>
                <w:rFonts w:asciiTheme="majorBidi" w:hAnsiTheme="majorBidi" w:cstheme="majorBidi"/>
                <w:iCs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szCs w:val="24"/>
              </w:rPr>
              <w:t xml:space="preserve"> Правовые аспекты </w:t>
            </w: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. Требования для проведения </w:t>
            </w: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snapToGrid w:val="0"/>
                <w:szCs w:val="24"/>
              </w:rPr>
              <w:t xml:space="preserve"> Оформление необходимой </w:t>
            </w:r>
            <w:proofErr w:type="spellStart"/>
            <w:r w:rsidRPr="00BE66A2">
              <w:rPr>
                <w:rFonts w:asciiTheme="majorBidi" w:hAnsiTheme="majorBidi" w:cstheme="majorBidi"/>
                <w:snapToGrid w:val="0"/>
                <w:szCs w:val="24"/>
              </w:rPr>
              <w:t>документации</w:t>
            </w:r>
            <w:proofErr w:type="gramStart"/>
            <w:r w:rsidRPr="00BE66A2">
              <w:rPr>
                <w:rFonts w:asciiTheme="majorBidi" w:hAnsiTheme="majorBidi" w:cstheme="majorBidi"/>
                <w:snapToGrid w:val="0"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szCs w:val="24"/>
              </w:rPr>
              <w:t>Т</w:t>
            </w:r>
            <w:proofErr w:type="gramEnd"/>
            <w:r w:rsidRPr="00BE66A2">
              <w:rPr>
                <w:rFonts w:asciiTheme="majorBidi" w:hAnsiTheme="majorBidi" w:cstheme="majorBidi"/>
                <w:szCs w:val="24"/>
              </w:rPr>
              <w:t>еории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 и эффекты применения </w:t>
            </w: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iCs/>
                <w:szCs w:val="24"/>
              </w:rPr>
              <w:t xml:space="preserve"> Области применения </w:t>
            </w:r>
            <w:proofErr w:type="spellStart"/>
            <w:r w:rsidRPr="00BE66A2">
              <w:rPr>
                <w:rFonts w:asciiTheme="majorBidi" w:hAnsiTheme="majorBidi" w:cstheme="majorBidi"/>
                <w:iCs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iCs/>
                <w:szCs w:val="24"/>
              </w:rPr>
              <w:t xml:space="preserve">. Общие показания и противопоказания к проведению </w:t>
            </w:r>
            <w:proofErr w:type="spellStart"/>
            <w:r w:rsidRPr="00BE66A2">
              <w:rPr>
                <w:rFonts w:asciiTheme="majorBidi" w:hAnsiTheme="majorBidi" w:cstheme="majorBidi"/>
                <w:iCs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iCs/>
                <w:szCs w:val="24"/>
              </w:rPr>
              <w:t xml:space="preserve">. </w:t>
            </w:r>
            <w:r w:rsidRPr="00BE66A2">
              <w:rPr>
                <w:rFonts w:asciiTheme="majorBidi" w:hAnsiTheme="majorBidi" w:cstheme="majorBidi"/>
                <w:bCs/>
                <w:szCs w:val="24"/>
              </w:rPr>
              <w:t xml:space="preserve">Возможные осложнения при применении метода </w:t>
            </w:r>
            <w:proofErr w:type="spellStart"/>
            <w:r w:rsidRPr="00BE66A2">
              <w:rPr>
                <w:rFonts w:asciiTheme="majorBidi" w:hAnsiTheme="majorBidi" w:cstheme="majorBidi"/>
                <w:bCs/>
                <w:szCs w:val="24"/>
              </w:rPr>
              <w:t>мезотерапии</w:t>
            </w:r>
            <w:r w:rsidRPr="00BE66A2">
              <w:rPr>
                <w:rFonts w:asciiTheme="majorBidi" w:hAnsiTheme="majorBidi" w:cstheme="majorBidi"/>
                <w:iCs/>
                <w:szCs w:val="24"/>
              </w:rPr>
              <w:t>Инструменты</w:t>
            </w:r>
            <w:proofErr w:type="spellEnd"/>
            <w:r w:rsidRPr="00BE66A2">
              <w:rPr>
                <w:rFonts w:asciiTheme="majorBidi" w:hAnsiTheme="majorBidi" w:cstheme="majorBidi"/>
                <w:iCs/>
                <w:szCs w:val="24"/>
              </w:rPr>
              <w:t xml:space="preserve"> и </w:t>
            </w:r>
            <w:proofErr w:type="spellStart"/>
            <w:r w:rsidRPr="00BE66A2">
              <w:rPr>
                <w:rFonts w:asciiTheme="majorBidi" w:hAnsiTheme="majorBidi" w:cstheme="majorBidi"/>
                <w:iCs/>
                <w:szCs w:val="24"/>
              </w:rPr>
              <w:t>приспособления</w:t>
            </w:r>
            <w:proofErr w:type="gramStart"/>
            <w:r w:rsidRPr="00BE66A2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szCs w:val="24"/>
              </w:rPr>
              <w:t>Т</w:t>
            </w:r>
            <w:proofErr w:type="gramEnd"/>
            <w:r w:rsidRPr="00BE66A2">
              <w:rPr>
                <w:rFonts w:asciiTheme="majorBidi" w:hAnsiTheme="majorBidi" w:cstheme="majorBidi"/>
                <w:szCs w:val="24"/>
              </w:rPr>
              <w:t>ехнология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мезотерапевтического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 лечения. </w:t>
            </w: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Мезотерапевтические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 техники.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</w:tcPr>
          <w:p w:rsidR="009A121B" w:rsidRPr="00BE66A2" w:rsidRDefault="00BE66A2" w:rsidP="002F0E07">
            <w:pPr>
              <w:spacing w:after="0" w:line="240" w:lineRule="auto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proofErr w:type="spellStart"/>
            <w:r w:rsidRPr="00BE66A2">
              <w:rPr>
                <w:rFonts w:asciiTheme="majorBidi" w:hAnsiTheme="majorBidi" w:cstheme="majorBidi"/>
                <w:szCs w:val="24"/>
              </w:rPr>
              <w:t>Мезотерапевтические</w:t>
            </w:r>
            <w:proofErr w:type="spellEnd"/>
            <w:r w:rsidRPr="00BE66A2">
              <w:rPr>
                <w:rFonts w:asciiTheme="majorBidi" w:hAnsiTheme="majorBidi" w:cstheme="majorBidi"/>
                <w:szCs w:val="24"/>
              </w:rPr>
              <w:t xml:space="preserve"> техники.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</w:tcPr>
          <w:p w:rsidR="009A121B" w:rsidRPr="00BE66A2" w:rsidRDefault="00BE66A2" w:rsidP="002F0E07">
            <w:pPr>
              <w:spacing w:after="0" w:line="240" w:lineRule="auto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 w:rsidRPr="00BE66A2">
              <w:rPr>
                <w:rFonts w:asciiTheme="majorBidi" w:hAnsiTheme="majorBidi" w:cstheme="majorBidi"/>
                <w:sz w:val="24"/>
                <w:szCs w:val="24"/>
              </w:rPr>
              <w:t xml:space="preserve">Общие фармакологические аспекты </w:t>
            </w:r>
            <w:proofErr w:type="spell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E66A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 Классификация препаратов, используемых для </w:t>
            </w:r>
            <w:proofErr w:type="spellStart"/>
            <w:r w:rsidRPr="00BE66A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мезотерапии</w:t>
            </w:r>
            <w:proofErr w:type="spellEnd"/>
            <w:r w:rsidRPr="00BE66A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 в </w:t>
            </w:r>
            <w:proofErr w:type="spellStart"/>
            <w:r w:rsidRPr="00BE66A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дерматокосметологии</w:t>
            </w:r>
            <w:proofErr w:type="spellEnd"/>
            <w:r w:rsidRPr="00BE66A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. Правила применения и составления коктейлей.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68" w:type="dxa"/>
          </w:tcPr>
          <w:p w:rsidR="009A121B" w:rsidRPr="00BE66A2" w:rsidRDefault="00BE66A2" w:rsidP="002F0E07">
            <w:pPr>
              <w:suppressAutoHyphens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BE66A2">
              <w:rPr>
                <w:rFonts w:asciiTheme="majorBidi" w:hAnsiTheme="majorBidi" w:cstheme="majorBidi"/>
                <w:sz w:val="24"/>
                <w:szCs w:val="24"/>
              </w:rPr>
              <w:t xml:space="preserve">Строение кожи, придатков, подкожно-жировой клетчатки. </w:t>
            </w:r>
            <w:proofErr w:type="spell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Гендерные</w:t>
            </w:r>
            <w:proofErr w:type="spellEnd"/>
            <w:r w:rsidRPr="00BE66A2">
              <w:rPr>
                <w:rFonts w:asciiTheme="majorBidi" w:hAnsiTheme="majorBidi" w:cstheme="majorBidi"/>
                <w:sz w:val="24"/>
                <w:szCs w:val="24"/>
              </w:rPr>
              <w:t xml:space="preserve"> особенности. </w:t>
            </w:r>
            <w:proofErr w:type="gram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Эстетическая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мезотерапия</w:t>
            </w:r>
            <w:proofErr w:type="spellEnd"/>
            <w:r w:rsidRPr="00BE66A2">
              <w:rPr>
                <w:rFonts w:asciiTheme="majorBidi" w:hAnsiTheme="majorBidi" w:cstheme="majorBidi"/>
                <w:sz w:val="24"/>
                <w:szCs w:val="24"/>
              </w:rPr>
              <w:t xml:space="preserve"> как метод коррекции основных инволюционных  изменений кожи. </w:t>
            </w:r>
            <w:proofErr w:type="gram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Эстетическая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66A2">
              <w:rPr>
                <w:rFonts w:asciiTheme="majorBidi" w:hAnsiTheme="majorBidi" w:cstheme="majorBidi"/>
                <w:sz w:val="24"/>
                <w:szCs w:val="24"/>
              </w:rPr>
              <w:t>мезотерапия</w:t>
            </w:r>
            <w:proofErr w:type="spellEnd"/>
            <w:r w:rsidRPr="00BE66A2">
              <w:rPr>
                <w:rFonts w:asciiTheme="majorBidi" w:hAnsiTheme="majorBidi" w:cstheme="majorBidi"/>
                <w:sz w:val="24"/>
                <w:szCs w:val="24"/>
              </w:rPr>
              <w:t xml:space="preserve"> как способ лечения наиболее актуальных  косметических дефектов кожи и ее придатков.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1252A0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</w:tcPr>
          <w:p w:rsidR="00E12B4A" w:rsidRPr="002871C9" w:rsidRDefault="006262FC" w:rsidP="002F0E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2871C9">
              <w:rPr>
                <w:rFonts w:asciiTheme="majorBidi" w:hAnsiTheme="majorBidi" w:cstheme="majorBidi"/>
                <w:sz w:val="24"/>
                <w:szCs w:val="24"/>
              </w:rPr>
              <w:t xml:space="preserve">Фармакологические особенности </w:t>
            </w:r>
            <w:proofErr w:type="spellStart"/>
            <w:r w:rsidRPr="002871C9">
              <w:rPr>
                <w:rFonts w:asciiTheme="majorBidi" w:hAnsiTheme="majorBidi" w:cstheme="majorBidi"/>
                <w:sz w:val="24"/>
                <w:szCs w:val="24"/>
              </w:rPr>
              <w:t>мезопрепаратов</w:t>
            </w:r>
            <w:proofErr w:type="spellEnd"/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2F0E07" w:rsidRDefault="00047B29" w:rsidP="004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D02C6F">
        <w:trPr>
          <w:cantSplit/>
          <w:trHeight w:val="133"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252A0"/>
    <w:rsid w:val="00132D8C"/>
    <w:rsid w:val="0013577E"/>
    <w:rsid w:val="00137B1A"/>
    <w:rsid w:val="0014184B"/>
    <w:rsid w:val="001521BF"/>
    <w:rsid w:val="001750C4"/>
    <w:rsid w:val="001A085E"/>
    <w:rsid w:val="001A721D"/>
    <w:rsid w:val="001C4A8F"/>
    <w:rsid w:val="002742D3"/>
    <w:rsid w:val="00275DC0"/>
    <w:rsid w:val="002871C9"/>
    <w:rsid w:val="002A68C2"/>
    <w:rsid w:val="002F0E07"/>
    <w:rsid w:val="003E5D84"/>
    <w:rsid w:val="003F6DE0"/>
    <w:rsid w:val="00402B04"/>
    <w:rsid w:val="00421C6C"/>
    <w:rsid w:val="00422C18"/>
    <w:rsid w:val="00464ABB"/>
    <w:rsid w:val="004D0B6A"/>
    <w:rsid w:val="00530671"/>
    <w:rsid w:val="0053769B"/>
    <w:rsid w:val="006262FC"/>
    <w:rsid w:val="00626366"/>
    <w:rsid w:val="00712918"/>
    <w:rsid w:val="007C595A"/>
    <w:rsid w:val="00805FB9"/>
    <w:rsid w:val="008D6EE6"/>
    <w:rsid w:val="008E176B"/>
    <w:rsid w:val="009A121B"/>
    <w:rsid w:val="009C772B"/>
    <w:rsid w:val="009D435A"/>
    <w:rsid w:val="00A46A73"/>
    <w:rsid w:val="00A80872"/>
    <w:rsid w:val="00A861A0"/>
    <w:rsid w:val="00AD2A15"/>
    <w:rsid w:val="00AD335A"/>
    <w:rsid w:val="00AF6E89"/>
    <w:rsid w:val="00B55BB1"/>
    <w:rsid w:val="00B67189"/>
    <w:rsid w:val="00B937E4"/>
    <w:rsid w:val="00BE66A2"/>
    <w:rsid w:val="00C108F6"/>
    <w:rsid w:val="00C150EC"/>
    <w:rsid w:val="00C3072C"/>
    <w:rsid w:val="00C458F5"/>
    <w:rsid w:val="00D02C6F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55A-E561-4FD2-B603-A96C2A31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31</cp:revision>
  <dcterms:created xsi:type="dcterms:W3CDTF">2016-08-26T10:51:00Z</dcterms:created>
  <dcterms:modified xsi:type="dcterms:W3CDTF">2020-08-19T08:33:00Z</dcterms:modified>
</cp:coreProperties>
</file>